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0DB" w:rsidRPr="004130DB" w:rsidRDefault="004130DB" w:rsidP="004130DB">
      <w:pPr>
        <w:widowControl w:val="0"/>
        <w:autoSpaceDE w:val="0"/>
        <w:autoSpaceDN w:val="0"/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bookmarkStart w:id="0" w:name="OLE_LINK1"/>
      <w:r w:rsidRPr="004130DB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4130DB" w:rsidRPr="004130DB" w:rsidRDefault="004130DB" w:rsidP="004130DB">
      <w:pPr>
        <w:widowControl w:val="0"/>
        <w:autoSpaceDE w:val="0"/>
        <w:autoSpaceDN w:val="0"/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4130DB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4130DB" w:rsidRPr="004130DB" w:rsidRDefault="004130DB" w:rsidP="004130DB">
      <w:pPr>
        <w:widowControl w:val="0"/>
        <w:autoSpaceDE w:val="0"/>
        <w:autoSpaceDN w:val="0"/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4130DB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4130DB" w:rsidRPr="004130DB" w:rsidRDefault="004130DB" w:rsidP="004130DB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4130DB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4130DB" w:rsidRPr="004130DB" w:rsidRDefault="004130DB" w:rsidP="004130DB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4130DB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4130DB" w:rsidRPr="004130DB" w:rsidRDefault="004130DB" w:rsidP="004130D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594"/>
      </w:tblGrid>
      <w:tr w:rsidR="004130DB" w:rsidRPr="004130DB" w:rsidTr="00303D2D">
        <w:tc>
          <w:tcPr>
            <w:tcW w:w="4929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4130DB" w:rsidRPr="004130DB" w:rsidTr="00303D2D">
        <w:tc>
          <w:tcPr>
            <w:tcW w:w="4929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130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4130DB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130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4130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4130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4130DB" w:rsidRPr="004130DB" w:rsidTr="00303D2D">
        <w:tc>
          <w:tcPr>
            <w:tcW w:w="4929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4130DB" w:rsidRPr="004130DB" w:rsidRDefault="004130DB" w:rsidP="004130D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4130DB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4130DB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Обучение на дому</w:t>
      </w:r>
      <w:r w:rsidRPr="004130DB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4130D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ПРОФИЛЬНЫЙ ТРУД</w:t>
      </w:r>
      <w:r w:rsidRPr="004130D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4130D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10 год обучения 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30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30DB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4130DB" w:rsidRPr="004130DB" w:rsidRDefault="004130DB" w:rsidP="004130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A1613D" w:rsidRPr="002419AC" w:rsidRDefault="001E40F0" w:rsidP="001E40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A1613D" w:rsidRPr="004130DB" w:rsidRDefault="004130DB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4130DB">
        <w:rPr>
          <w:rFonts w:ascii="Times New Roman" w:eastAsia="Calibri" w:hAnsi="Times New Roman" w:cs="Times New Roman"/>
          <w:b/>
          <w:sz w:val="24"/>
          <w:szCs w:val="24"/>
        </w:rPr>
        <w:t>. ПОЯСНИТЕЛЬНАЯ ЗАПИСКА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В этом классе находятся дети с низким уровнем готовности к овладению профильным трудом, и составлена рабочая программа с учётом возрастных и психологических особенностей развития обучающихся, уровня их знаний и умений. Для данного класса обучающихся уроки профильного труда являются, по сути, продолжением уроков ручного труда, так как у обу</w:t>
      </w:r>
      <w:r w:rsidR="00FC2A6B" w:rsidRPr="004130DB">
        <w:rPr>
          <w:rFonts w:ascii="Times New Roman" w:eastAsia="Calibri" w:hAnsi="Times New Roman" w:cs="Times New Roman"/>
          <w:sz w:val="24"/>
          <w:szCs w:val="24"/>
        </w:rPr>
        <w:t xml:space="preserve">чающихся данного класса еще не </w:t>
      </w:r>
      <w:r w:rsidR="00DD6DFC" w:rsidRPr="004130DB">
        <w:rPr>
          <w:rFonts w:ascii="Times New Roman" w:eastAsia="Calibri" w:hAnsi="Times New Roman" w:cs="Times New Roman"/>
          <w:sz w:val="24"/>
          <w:szCs w:val="24"/>
        </w:rPr>
        <w:t xml:space="preserve">достаточно развита </w:t>
      </w:r>
      <w:proofErr w:type="gramStart"/>
      <w:r w:rsidRPr="004130DB">
        <w:rPr>
          <w:rFonts w:ascii="Times New Roman" w:eastAsia="Calibri" w:hAnsi="Times New Roman" w:cs="Times New Roman"/>
          <w:sz w:val="24"/>
          <w:szCs w:val="24"/>
        </w:rPr>
        <w:t>мелкая  моторика</w:t>
      </w:r>
      <w:proofErr w:type="gramEnd"/>
      <w:r w:rsidRPr="004130DB">
        <w:rPr>
          <w:rFonts w:ascii="Times New Roman" w:eastAsia="Calibri" w:hAnsi="Times New Roman" w:cs="Times New Roman"/>
          <w:sz w:val="24"/>
          <w:szCs w:val="24"/>
        </w:rPr>
        <w:t>,  координированная деятельность  различных  анализаторов,  пространственная  ориентация,  наглядно-действенное и наглядно-образное мышление, аналитико-синтетическая деятельность. Темп развития детей чрезвычайно замедлен.  Для обучающихся данного класса необходима практическая помощь учителя. Она состоит не только в дополнительной демонстрации и объяснении, но и зачастую в регулярном совместном выполнении всей работы или ее отдельных этапов. Главная задача на этих уроках –это формирование п умений и навыков, необходимых в бытовой деятельности. Эти уроки способствуют развитию мелкой моторики, ручной умелости, пространственной ориентировки, целенаправленной деятельности; у обучающихся развивается аккуратность, настойчивость, самостоятельность в работе, развиваются творческие способности. Уроки профильного труда способствуют развитию восприятия, воображения, мышления и играют большую роль в воспитании. На всех этапах трудовой деятельности осуществляется развитие устной речи обучающихся. Труд в той или иной степени связан со всеми учебными предметами и является практическим применением знаний в условиях трудовой деятельности школьника. Труд является основным средством коррекции, наиболее полно и глубоко влияющим на весь процесс развития умственно отсталых обучающихся. Уроки трудовой деятельности требуют соответствующего оснащения, которое обеспечит возможность разнообразить виды работ, проводить как групповые, так и индивидуальные занятия. Всё это способствует развитию у обучающихся класса правильного восприятия формы и цвета предметов, оказывает положительное влияние на формирование целенаправленной деятельности, развивает аккуратность, настойчивость, самостоятельность в работе. Необходимо обратить особое внимание на соблюдение правил безопасности работы и гигиены труда при проведении практических работ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Учебный материал в программе распределен с учетом возрастных и психофизических особенностей умственно отсталых школьников.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Обучение труду носит практическую направленность и тесно связано с другими учебными предметами и жизнью. Все знания, полученные обучающимися, являются практически значимыми для 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их социальной адаптации и реабилитации.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Цель курса: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Сформировать достаточный объем трудовых умений и навыков, которые </w:t>
      </w:r>
    </w:p>
    <w:p w:rsidR="004A0262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необходимы для успешной социализации обучающихся        кл</w:t>
      </w:r>
      <w:r w:rsidR="00D061AD" w:rsidRPr="004130DB">
        <w:rPr>
          <w:rFonts w:ascii="Times New Roman" w:eastAsia="Calibri" w:hAnsi="Times New Roman" w:cs="Times New Roman"/>
          <w:sz w:val="24"/>
          <w:szCs w:val="24"/>
        </w:rPr>
        <w:t>асса.</w:t>
      </w:r>
      <w:r w:rsidR="004130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0262" w:rsidRPr="004130DB" w:rsidRDefault="004130DB" w:rsidP="004130D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4130DB">
        <w:rPr>
          <w:rFonts w:ascii="Times New Roman" w:eastAsia="Calibri" w:hAnsi="Times New Roman" w:cs="Times New Roman"/>
          <w:b/>
          <w:bCs/>
          <w:sz w:val="24"/>
          <w:szCs w:val="24"/>
        </w:rPr>
        <w:t>. ПЛАНИРУЕМЫЕ ПРЕТМЕТНЫЕ И ЛИЧНОСТНЫЕ РЕЗУЛЬТАТЫ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Результаты освоения </w:t>
      </w:r>
      <w:r w:rsidR="0033074E" w:rsidRPr="004130DB">
        <w:rPr>
          <w:rFonts w:ascii="Times New Roman" w:eastAsia="Calibri" w:hAnsi="Times New Roman" w:cs="Times New Roman"/>
          <w:sz w:val="24"/>
          <w:szCs w:val="24"/>
        </w:rPr>
        <w:t xml:space="preserve">АООП </w:t>
      </w:r>
      <w:proofErr w:type="gramStart"/>
      <w:r w:rsidR="0033074E" w:rsidRPr="004130DB">
        <w:rPr>
          <w:rFonts w:ascii="Times New Roman" w:eastAsia="Calibri" w:hAnsi="Times New Roman" w:cs="Times New Roman"/>
          <w:sz w:val="24"/>
          <w:szCs w:val="24"/>
        </w:rPr>
        <w:t>( вариант</w:t>
      </w:r>
      <w:proofErr w:type="gramEnd"/>
      <w:r w:rsidR="0033074E" w:rsidRPr="004130DB">
        <w:rPr>
          <w:rFonts w:ascii="Times New Roman" w:eastAsia="Calibri" w:hAnsi="Times New Roman" w:cs="Times New Roman"/>
          <w:sz w:val="24"/>
          <w:szCs w:val="24"/>
        </w:rPr>
        <w:t xml:space="preserve"> 2) </w:t>
      </w: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оцениваются как итоговые на момент завершения общего образования. Освоение АООП общего образования, созданной на основе ФГОС, обеспечит достижение обучающимися с умственной отсталостью двух видов результатов: личностных и предметных. 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Личностные и предметные планируемые результаты освоения обучающимися АООП должны рассматриваться в качестве возможных (примерных), соответствующих индивидуальным возможностям и специфическим образовательным потребностям обучающихся.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Ожидаемые личностные результаты</w:t>
      </w: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освоения АООП заносятся в СИПР и с учетом индивидуальных возможностей и специфических образовательных потребностей обучающихся. Личностные результаты освоения АООП могут включать: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2) социально-эмоциональное участие в процессе общения и совместной деятельности;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4) формирование уважительного отношения к окружающим;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5) овладение начальными навыками адаптации в динамично изменяющемся и развивающемся мире;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6) охотно участвовать в совместной деятельности. Принимать предлагаемую помощь.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8) формирование эстетических потребностей, ценностей и чувств;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ПЛАНИРУЕМЫЕ ПРЕДМЕТНЫЕ РЕЗУЛЬТАТЫ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1) Овладение трудовыми умениями, необходимыми в разных жизненных сферах; овладение умением адекватно применять доступные технологические цепочки и освоенные трудовые навыки для социального и трудового взаимодействия.</w:t>
      </w:r>
    </w:p>
    <w:p w:rsidR="004A0262" w:rsidRPr="004130DB" w:rsidRDefault="004A0262" w:rsidP="004130DB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Интерес к овладению доступными профильными, прикладными, вспомогательными видами трудовой деятельности, </w:t>
      </w:r>
      <w:proofErr w:type="gramStart"/>
      <w:r w:rsidRPr="004130DB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4130DB">
        <w:rPr>
          <w:rFonts w:ascii="Times New Roman" w:eastAsia="Calibri" w:hAnsi="Times New Roman" w:cs="Times New Roman"/>
          <w:sz w:val="24"/>
          <w:szCs w:val="24"/>
        </w:rPr>
        <w:t>: работа с картоном, цветной бумагой, клеем, бумажными салфетками, шаблонами, трафаретами.</w:t>
      </w:r>
    </w:p>
    <w:p w:rsidR="004A0262" w:rsidRPr="004130DB" w:rsidRDefault="004A0262" w:rsidP="004130DB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Умение выполнять отдельные и комплексные элементы трудовых операций, несложные виды работ, применяемые в сферах производства и обслуживания.</w:t>
      </w:r>
    </w:p>
    <w:p w:rsidR="004A0262" w:rsidRPr="004130DB" w:rsidRDefault="004A0262" w:rsidP="004130DB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Умение использовать в трудовой деятельности различные инструменты, материалы; соблюдать необходимые правила техники безопасности. 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2) Обогащение положительного опыта и установка на активное использование освоенных технологий и навыков для индивидуального жизнеобеспечения, социального развития и помощи близким.</w:t>
      </w:r>
    </w:p>
    <w:p w:rsidR="004A0262" w:rsidRPr="004130DB" w:rsidRDefault="004A0262" w:rsidP="004130D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Потребность активно участвовать в совместной с другими деятельности, направленной на свое жизнеобеспечение, социальное развитие и помощь близким.</w:t>
      </w:r>
    </w:p>
    <w:p w:rsidR="004A0262" w:rsidRPr="004130DB" w:rsidRDefault="00674697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Учащиеся учатся: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Сминать бумагу, наклеивать бумагу, работать с шаблоном, трафаретом с помощью учителя;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фиксировать взгляд на лице взрослого в процессе общения.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знать некоторые особенности материала (бумага, картон)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уметь ориентироваться в пространстве листа бумаги с помощью учителя;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lastRenderedPageBreak/>
        <w:t>уметь сравнивать с помощью учителя детали по цвету, величине, форме и осуществлять выбор по образцу и по названию;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уметь определять и аккуратно с помощью учителя приклеивать детали аппликации на определенное место;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уметь делать поделки методом смятия бумаги;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уметь организовывать свой труд с помощью учителя;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труду.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откликаться на свое имя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Проявлять эмоциональное и двигательное оживление в ответ на ласковое обращение знакомого взрослого (разговор), тянется к нему, берег у него из рук игрушку, подражает его действиям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выражать просьбу и благодарность словом и жестом «дай, на».</w:t>
      </w:r>
    </w:p>
    <w:p w:rsidR="004A0262" w:rsidRPr="004130DB" w:rsidRDefault="004A0262" w:rsidP="00C1135C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невербальные формы общения со знакомым взрослым: при встрече протягивать руку, а при прощании махать рукой - «пока». </w:t>
      </w:r>
      <w:r w:rsidR="004130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="004130D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Pr="004130DB">
        <w:rPr>
          <w:rFonts w:ascii="Times New Roman" w:eastAsia="Calibri" w:hAnsi="Times New Roman" w:cs="Times New Roman"/>
          <w:b/>
          <w:sz w:val="24"/>
          <w:szCs w:val="24"/>
        </w:rPr>
        <w:t>Базовые учебные действия.</w:t>
      </w:r>
      <w:r w:rsidR="004130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Жизненные компетенции</w:t>
      </w:r>
      <w:r w:rsidRPr="004130DB">
        <w:rPr>
          <w:rFonts w:ascii="Times New Roman" w:eastAsia="Calibri" w:hAnsi="Times New Roman" w:cs="Times New Roman"/>
          <w:sz w:val="24"/>
          <w:szCs w:val="24"/>
        </w:rPr>
        <w:t>: обучающийся овладевает умением наблюдать за собственными действиями в процессе совместного выполнения работы («рука в руке»), демонстрирует готовность к совместным действиям с взрослым: принимает помощь взрослого, разрешает дотрагиваться до своих рук, принимает поглаживание по голове, выполняет с взрослым совместные действия, откликается на свое имя, узнает себя в зеркале.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Коммуникативные учебные действия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использовать принятые ритуалы социального взаимодействия с учителем.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обращаться за помощью и принимать помощь.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сотрудничать с взрослыми в разных социальных ситуациях.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доброжелательно относиться, сопереживать, конструктивно взаимодействовать с людьми.</w:t>
      </w:r>
    </w:p>
    <w:p w:rsidR="004A0262" w:rsidRPr="004130DB" w:rsidRDefault="004A0262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Регулятивные учебные действия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адекватно использовать ритуалы поведения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работать с учебными принадлежностями</w:t>
      </w:r>
    </w:p>
    <w:p w:rsidR="004A0262" w:rsidRPr="004130DB" w:rsidRDefault="004A0262" w:rsidP="004130D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принимать цели деятельности, следовать предложенному плану </w:t>
      </w:r>
    </w:p>
    <w:p w:rsidR="00D061AD" w:rsidRPr="004130DB" w:rsidRDefault="004A0262" w:rsidP="00F95FC6">
      <w:pPr>
        <w:numPr>
          <w:ilvl w:val="0"/>
          <w:numId w:val="10"/>
        </w:numPr>
        <w:spacing w:after="0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активно участвовать в деятельности, контролировать свои действия</w:t>
      </w:r>
      <w:r w:rsidR="004130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1613D" w:rsidRPr="004130DB" w:rsidRDefault="004130DB" w:rsidP="004130DB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524800803"/>
      <w:r w:rsidRPr="004130DB">
        <w:rPr>
          <w:rFonts w:ascii="Times New Roman" w:eastAsia="Calibri" w:hAnsi="Times New Roman" w:cs="Times New Roman"/>
          <w:b/>
          <w:sz w:val="24"/>
          <w:szCs w:val="24"/>
        </w:rPr>
        <w:t>3.  СОДЕРЖАНИЕ УЧЕБНОГО ПРЕДМЕТА</w:t>
      </w:r>
    </w:p>
    <w:bookmarkEnd w:id="1"/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 к адаптированной основной образовательной программе для обучающихся с умственной отсталостью (вариант 2)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 В связи с этим,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При оценке результативности обучения обучающихся с тяжелыми и множественными нарушениями развития особо важно учитывать, что у детей могут быть вполне закономерные затруднения в освоении отдельных предметов (курсов) и даже образовательных областей, но это не должно рассматриваться как показатель не успешности их обучения и развития в целом. Для выявления возможной результативности обучения должен быть учтен ряд факторов: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необходимо учитывать особенности текущего психического, неврологического и соматического состояния каждого обучающегося;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lastRenderedPageBreak/>
        <w:t> в процессе предъявления заданий должны использоваться все доступные обучающемуся средства альтернативной коммуникации (предметы, жесты, фотографии, рисунки, пиктограммы, электронные технологии) и речевые средства (устная, письменная речь);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формы выявления возможной результативности обучения должны быть вариативными для различных детей, разрабатываться в тесной связи с практической деятельностью детей;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способы выявления умений и представлений детей с умственной отсталостью могут носить как традиционный характер, так и быть представлены в другой форме, в том числе в виде некоторых практических заданий;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в процессе предъявления и выполнения заданий обучающимся должна оказываться необходимая помощь, которая может носить разнообразный характер (дополнительные словесные и жестовые инструкции и уточнения, выполнение ребенком задания по образцу, по подражанию, после частичного выполнения взрослым, совместно со взрослым);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при оценке результативности достижений необходимо учитывать уровень выполнения и степень самостоятельности ребенка (самостоятельно, самостоятельно по образцу, по инструкции, с небольшой или значительной физической помощью, вместе со взрослым);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> выявление результативности обучения должно быть направлено не только на определение актуального уровня развития, но и «зоны ближайшего», а для многих обучающихся «зоны отдаленного развития», т.е. возможностей потенциального развития;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 выявление представлений, умений и </w:t>
      </w:r>
      <w:proofErr w:type="gramStart"/>
      <w:r w:rsidRPr="004130DB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4130DB">
        <w:rPr>
          <w:rFonts w:ascii="Times New Roman" w:eastAsia="Calibri" w:hAnsi="Times New Roman" w:cs="Times New Roman"/>
          <w:sz w:val="24"/>
          <w:szCs w:val="24"/>
        </w:rPr>
        <w:t xml:space="preserve"> обучающихся с умственной отсталостью в каждой образовательной области должно создавать основу для конкретизации плана дальнейшей коррекционно-развивающей работы.</w:t>
      </w:r>
      <w:r w:rsidR="004130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1613D" w:rsidRPr="004130DB" w:rsidRDefault="00A1613D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Примерное содержание предмета.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материаловедения</w:t>
      </w:r>
    </w:p>
    <w:p w:rsidR="00A1613D" w:rsidRPr="004130DB" w:rsidRDefault="00A1613D" w:rsidP="004130D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сорта бумаги</w:t>
      </w:r>
    </w:p>
    <w:p w:rsidR="00A1613D" w:rsidRPr="004130DB" w:rsidRDefault="00A1613D" w:rsidP="004130D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бумаг</w:t>
      </w:r>
    </w:p>
    <w:p w:rsidR="00A1613D" w:rsidRPr="004130DB" w:rsidRDefault="00A1613D" w:rsidP="004130D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картона</w:t>
      </w:r>
    </w:p>
    <w:p w:rsidR="00A1613D" w:rsidRPr="004130DB" w:rsidRDefault="00A1613D" w:rsidP="000D237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картона</w:t>
      </w:r>
      <w:r w:rsidR="00413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бумагой и клеем. Бумажная мозаика</w:t>
      </w:r>
    </w:p>
    <w:p w:rsidR="00A1613D" w:rsidRPr="004130DB" w:rsidRDefault="00A1613D" w:rsidP="004130DB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клея (карандаш, ПВА, «Момент»)</w:t>
      </w:r>
    </w:p>
    <w:p w:rsidR="00A1613D" w:rsidRPr="004130DB" w:rsidRDefault="00A1613D" w:rsidP="004130DB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безопасности, правила и приемы работы с клеем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бумагой: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сгибание листа (пополам, вчетверо, по диагонали) и приглаживание рукой,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разрывание бумаги,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бумаги.</w:t>
      </w:r>
    </w:p>
    <w:p w:rsidR="00A1613D" w:rsidRPr="004130DB" w:rsidRDefault="00920C9E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1613D"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минание</w:t>
      </w:r>
      <w:proofErr w:type="spellEnd"/>
      <w:r w:rsidR="00BB4AED"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1613D"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бумаги(</w:t>
      </w:r>
      <w:proofErr w:type="gramEnd"/>
      <w:r w:rsidR="00A1613D"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«колобок», «мячик»)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«Ягодная поляна» (методом заполнения готового контура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бумажными шариками).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«Корзина с фруктами» методом заполнения готового контура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 бумажными шариками).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«Овощная корзина» методом заполнения готового контура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бумажными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шариками).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аппликаций из цветной мятой бумаги (салфеток):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«Осенний лес».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D" w:rsidRPr="004130DB" w:rsidRDefault="00A1613D" w:rsidP="00070C7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Изготовление аппликаций из цветной мятой бумаги (салфеток): «Золотая осень». </w:t>
      </w:r>
      <w:r w:rsid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Предметная аппликация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полос бумаги: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«Лесенка»</w:t>
      </w:r>
    </w:p>
    <w:p w:rsidR="00A1613D" w:rsidRPr="004130DB" w:rsidRDefault="00A1613D" w:rsidP="004130D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«Домик»</w:t>
      </w:r>
    </w:p>
    <w:p w:rsidR="00A1613D" w:rsidRPr="004130DB" w:rsidRDefault="00A1613D" w:rsidP="009F405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«Мебель»</w:t>
      </w:r>
      <w:r w:rsid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бумагой и картоном</w:t>
      </w:r>
    </w:p>
    <w:p w:rsidR="00A1613D" w:rsidRPr="004130DB" w:rsidRDefault="00A1613D" w:rsidP="004130D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Понятие: «шаблон», «трафарет».</w:t>
      </w:r>
    </w:p>
    <w:p w:rsidR="00A1613D" w:rsidRPr="004130DB" w:rsidRDefault="00A1613D" w:rsidP="004130D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работы с трафаретом.</w:t>
      </w:r>
    </w:p>
    <w:p w:rsidR="00A1613D" w:rsidRPr="004130DB" w:rsidRDefault="00A1613D" w:rsidP="004130D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работы с шаблоном.</w:t>
      </w:r>
    </w:p>
    <w:p w:rsidR="00A1613D" w:rsidRPr="004130DB" w:rsidRDefault="00A1613D" w:rsidP="004130D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Обводка по шаблону изготовление предметных аппликаций в </w:t>
      </w:r>
    </w:p>
    <w:p w:rsidR="00A1613D" w:rsidRPr="004130DB" w:rsidRDefault="00A1613D" w:rsidP="004130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 бумажной мозаики.</w:t>
      </w:r>
    </w:p>
    <w:p w:rsidR="00A1613D" w:rsidRPr="004130DB" w:rsidRDefault="00A1613D" w:rsidP="004130D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«Банан»</w:t>
      </w:r>
    </w:p>
    <w:p w:rsidR="004B2A6C" w:rsidRPr="004130DB" w:rsidRDefault="00A1613D" w:rsidP="004130D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>«Яблоко»</w:t>
      </w:r>
      <w:r w:rsidR="004130DB" w:rsidRPr="00413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0DB" w:rsidRPr="004130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E40F0" w:rsidRPr="004130DB" w:rsidRDefault="001E40F0" w:rsidP="004130DB">
      <w:pPr>
        <w:pStyle w:val="a4"/>
        <w:numPr>
          <w:ilvl w:val="0"/>
          <w:numId w:val="17"/>
        </w:numPr>
        <w:spacing w:after="0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30DB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69"/>
        <w:gridCol w:w="1505"/>
        <w:gridCol w:w="1508"/>
        <w:gridCol w:w="3226"/>
        <w:gridCol w:w="1837"/>
      </w:tblGrid>
      <w:tr w:rsidR="001E40F0" w:rsidRPr="004130DB" w:rsidTr="004130DB">
        <w:trPr>
          <w:trHeight w:val="486"/>
        </w:trPr>
        <w:tc>
          <w:tcPr>
            <w:tcW w:w="1269" w:type="dxa"/>
            <w:vMerge w:val="restart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13" w:type="dxa"/>
            <w:gridSpan w:val="2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226" w:type="dxa"/>
            <w:vMerge w:val="restart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темы урока</w:t>
            </w:r>
          </w:p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bookmarkStart w:id="2" w:name="_GoBack"/>
        <w:bookmarkEnd w:id="2"/>
      </w:tr>
      <w:tr w:rsidR="001E40F0" w:rsidRPr="004130DB" w:rsidTr="004130DB">
        <w:tc>
          <w:tcPr>
            <w:tcW w:w="1269" w:type="dxa"/>
            <w:vMerge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08" w:type="dxa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226" w:type="dxa"/>
            <w:vMerge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Виды и сорта бумаги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Свойства бумаги.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 xml:space="preserve"> 16.09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Виды картона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Свойства картона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Виды клея (карандаш, ПВА, момент)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130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Техника безопасности, правила и приемы работы с клеем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Смятие бумаги (изготовление «колобок, мячик»).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Работа с нитью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Работа с клеем и другими скрепляющими материалами.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Предметная аппликация.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Аппликация из цветной бумаги «светофор, разноцветные шары, ёлочка»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Предметная аппликация из полос бумаги: «домик, мебель, лесенка»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Понятие: шаблон, трафарет и приёмы работы с ним.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Обводка по шаблону изготовление предметных аппликаций в технике бумажной мозаики: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«Банан».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1 3.01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Обводка по шаблону изготовление предметных аппликаций в технике бумажной мозаики: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«яблоко».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«Ягодная поляна» (методом</w:t>
            </w:r>
            <w:r>
              <w:t xml:space="preserve"> </w:t>
            </w:r>
            <w:r w:rsidRPr="004130DB">
              <w:rPr>
                <w:rFonts w:ascii="Times New Roman" w:hAnsi="Times New Roman"/>
                <w:sz w:val="24"/>
                <w:szCs w:val="24"/>
              </w:rPr>
              <w:t>заполнения готового контура бумажными шариками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«Ягодная поляна» (методом заполнения готового контура бумажными шариками).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«Корзина с фруктами» (методом заполнения готового контура корзины бумажными шариками).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«Овощная корзина (методом заполнения готового контура бумажными шариками).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130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аппликаций из цветной мятой бумаги (салфеток):</w:t>
            </w:r>
            <w:r w:rsidRPr="004130D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proofErr w:type="spellStart"/>
            <w:r w:rsidRPr="004130D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Осений</w:t>
            </w:r>
            <w:proofErr w:type="spellEnd"/>
            <w:r w:rsidRPr="004130D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лес»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130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аппликаций из цветной мятой бумаги (салфеток): «Золотая осень»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Работа по шаблону изготовление предметных аппликаций: «дом» (дом, окна, крыша, труба).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Работа по шаблону изготовление предметных аппликаций: «грибная полянка».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Виды и сорта бумаги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Свойства бумаги.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Виды картона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31A5" w:rsidRPr="004130DB" w:rsidTr="004130DB">
        <w:tc>
          <w:tcPr>
            <w:tcW w:w="1269" w:type="dxa"/>
          </w:tcPr>
          <w:p w:rsidR="005431A5" w:rsidRPr="004130DB" w:rsidRDefault="005431A5" w:rsidP="005431A5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05" w:type="dxa"/>
          </w:tcPr>
          <w:p w:rsidR="005431A5" w:rsidRPr="009A5ADC" w:rsidRDefault="005431A5" w:rsidP="00543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ADC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508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431A5" w:rsidRPr="004130DB" w:rsidRDefault="005431A5" w:rsidP="005431A5">
            <w:pPr>
              <w:rPr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837" w:type="dxa"/>
          </w:tcPr>
          <w:p w:rsidR="005431A5" w:rsidRPr="004130DB" w:rsidRDefault="005431A5" w:rsidP="005431A5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40F0" w:rsidRPr="004130DB" w:rsidTr="004130DB">
        <w:tc>
          <w:tcPr>
            <w:tcW w:w="1269" w:type="dxa"/>
          </w:tcPr>
          <w:p w:rsidR="001E40F0" w:rsidRPr="004130DB" w:rsidRDefault="001E40F0" w:rsidP="004130DB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1E40F0" w:rsidRPr="004130DB" w:rsidRDefault="001E40F0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1E40F0" w:rsidRPr="004130DB" w:rsidRDefault="001E40F0" w:rsidP="004130DB">
            <w:pPr>
              <w:rPr>
                <w:rFonts w:ascii="Times New Roman" w:hAnsi="Times New Roman"/>
                <w:sz w:val="24"/>
                <w:szCs w:val="24"/>
              </w:rPr>
            </w:pPr>
            <w:r w:rsidRPr="004130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37" w:type="dxa"/>
          </w:tcPr>
          <w:p w:rsidR="001E40F0" w:rsidRPr="004130DB" w:rsidRDefault="004130DB" w:rsidP="004130DB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0D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</w:pPr>
      <w:r w:rsidRPr="004130DB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ЛИСТ КОРРЕКТИРОВКИ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</w:pPr>
      <w:r w:rsidRPr="004130DB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КАЛЕНДАРНО-ТЕМАТИЧЕСКОГО ПЛАНИРОВАНИЯ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</w:pPr>
      <w:r w:rsidRPr="004130DB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2025/2026 УЧЕБНЫЙ ГОД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</w:rPr>
      </w:pP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30DB">
        <w:rPr>
          <w:rFonts w:ascii="Times New Roman" w:eastAsia="Calibri" w:hAnsi="Times New Roman" w:cs="Times New Roman"/>
          <w:sz w:val="20"/>
          <w:szCs w:val="20"/>
        </w:rPr>
        <w:t xml:space="preserve">Предмет _____________ 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130D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Класс     ______________ 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130D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Учитель ______________</w:t>
      </w:r>
    </w:p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29"/>
        <w:gridCol w:w="2028"/>
        <w:gridCol w:w="1224"/>
        <w:gridCol w:w="1516"/>
        <w:gridCol w:w="1903"/>
        <w:gridCol w:w="1845"/>
      </w:tblGrid>
      <w:tr w:rsidR="004130DB" w:rsidRPr="004130DB" w:rsidTr="00303D2D">
        <w:trPr>
          <w:jc w:val="center"/>
        </w:trPr>
        <w:tc>
          <w:tcPr>
            <w:tcW w:w="851" w:type="dxa"/>
            <w:vMerge w:val="restart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2953" w:type="dxa"/>
            <w:gridSpan w:val="2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Способ корректировки</w:t>
            </w:r>
          </w:p>
        </w:tc>
      </w:tr>
      <w:tr w:rsidR="004130DB" w:rsidRPr="004130DB" w:rsidTr="00303D2D">
        <w:trPr>
          <w:jc w:val="center"/>
        </w:trPr>
        <w:tc>
          <w:tcPr>
            <w:tcW w:w="851" w:type="dxa"/>
            <w:vMerge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130D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проведено</w:t>
            </w:r>
          </w:p>
        </w:tc>
        <w:tc>
          <w:tcPr>
            <w:tcW w:w="1975" w:type="dxa"/>
            <w:vMerge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0DB" w:rsidRPr="004130DB" w:rsidTr="00303D2D">
        <w:trPr>
          <w:jc w:val="center"/>
        </w:trPr>
        <w:tc>
          <w:tcPr>
            <w:tcW w:w="851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4130DB" w:rsidRPr="004130DB" w:rsidRDefault="004130DB" w:rsidP="004130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30DB" w:rsidRPr="004130DB" w:rsidRDefault="004130DB" w:rsidP="00413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:rsidR="004B2A6C" w:rsidRPr="004130DB" w:rsidRDefault="004B2A6C" w:rsidP="004130D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4B2A6C" w:rsidRPr="004130DB" w:rsidSect="001E4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300C"/>
    <w:multiLevelType w:val="hybridMultilevel"/>
    <w:tmpl w:val="71622510"/>
    <w:lvl w:ilvl="0" w:tplc="48FA0E24">
      <w:start w:val="1"/>
      <w:numFmt w:val="decimal"/>
      <w:lvlText w:val="%1."/>
      <w:lvlJc w:val="left"/>
      <w:pPr>
        <w:ind w:left="1533" w:hanging="54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3D02"/>
    <w:multiLevelType w:val="hybridMultilevel"/>
    <w:tmpl w:val="7BC6B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4780D"/>
    <w:multiLevelType w:val="hybridMultilevel"/>
    <w:tmpl w:val="3A3A15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273B9"/>
    <w:multiLevelType w:val="hybridMultilevel"/>
    <w:tmpl w:val="BFFA6C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A4282"/>
    <w:multiLevelType w:val="hybridMultilevel"/>
    <w:tmpl w:val="C14C01A2"/>
    <w:lvl w:ilvl="0" w:tplc="0B42275E">
      <w:start w:val="1"/>
      <w:numFmt w:val="decimal"/>
      <w:lvlText w:val="%1."/>
      <w:lvlJc w:val="left"/>
      <w:pPr>
        <w:ind w:left="45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9AA134D"/>
    <w:multiLevelType w:val="hybridMultilevel"/>
    <w:tmpl w:val="44F8749C"/>
    <w:lvl w:ilvl="0" w:tplc="0ED8CE1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B163B0C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5A86C6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29C67D0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7B48086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C4A393C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7B2783A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9020A9C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8AC833C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18D292B"/>
    <w:multiLevelType w:val="hybridMultilevel"/>
    <w:tmpl w:val="19FE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77DE1"/>
    <w:multiLevelType w:val="singleLevel"/>
    <w:tmpl w:val="744E5F6A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49131FBF"/>
    <w:multiLevelType w:val="hybridMultilevel"/>
    <w:tmpl w:val="BF0EFC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43EAD"/>
    <w:multiLevelType w:val="hybridMultilevel"/>
    <w:tmpl w:val="8514CA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968BD"/>
    <w:multiLevelType w:val="hybridMultilevel"/>
    <w:tmpl w:val="9932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A55F5"/>
    <w:multiLevelType w:val="hybridMultilevel"/>
    <w:tmpl w:val="F8B83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658BF"/>
    <w:multiLevelType w:val="hybridMultilevel"/>
    <w:tmpl w:val="23388C38"/>
    <w:lvl w:ilvl="0" w:tplc="AFFE10D6">
      <w:start w:val="10"/>
      <w:numFmt w:val="decimal"/>
      <w:lvlText w:val="%1."/>
      <w:lvlJc w:val="left"/>
      <w:pPr>
        <w:ind w:left="14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13" w15:restartNumberingAfterBreak="0">
    <w:nsid w:val="6F101982"/>
    <w:multiLevelType w:val="hybridMultilevel"/>
    <w:tmpl w:val="A314DF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C76FE"/>
    <w:multiLevelType w:val="hybridMultilevel"/>
    <w:tmpl w:val="B97EC2D0"/>
    <w:lvl w:ilvl="0" w:tplc="38E28E40">
      <w:start w:val="1"/>
      <w:numFmt w:val="decimal"/>
      <w:lvlText w:val="%1."/>
      <w:lvlJc w:val="left"/>
      <w:pPr>
        <w:ind w:left="297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3690" w:hanging="360"/>
      </w:pPr>
    </w:lvl>
    <w:lvl w:ilvl="2" w:tplc="0419001B" w:tentative="1">
      <w:start w:val="1"/>
      <w:numFmt w:val="lowerRoman"/>
      <w:lvlText w:val="%3."/>
      <w:lvlJc w:val="right"/>
      <w:pPr>
        <w:ind w:left="4410" w:hanging="180"/>
      </w:pPr>
    </w:lvl>
    <w:lvl w:ilvl="3" w:tplc="0419000F" w:tentative="1">
      <w:start w:val="1"/>
      <w:numFmt w:val="decimal"/>
      <w:lvlText w:val="%4."/>
      <w:lvlJc w:val="left"/>
      <w:pPr>
        <w:ind w:left="5130" w:hanging="360"/>
      </w:pPr>
    </w:lvl>
    <w:lvl w:ilvl="4" w:tplc="04190019" w:tentative="1">
      <w:start w:val="1"/>
      <w:numFmt w:val="lowerLetter"/>
      <w:lvlText w:val="%5."/>
      <w:lvlJc w:val="left"/>
      <w:pPr>
        <w:ind w:left="5850" w:hanging="360"/>
      </w:pPr>
    </w:lvl>
    <w:lvl w:ilvl="5" w:tplc="0419001B" w:tentative="1">
      <w:start w:val="1"/>
      <w:numFmt w:val="lowerRoman"/>
      <w:lvlText w:val="%6."/>
      <w:lvlJc w:val="right"/>
      <w:pPr>
        <w:ind w:left="6570" w:hanging="180"/>
      </w:pPr>
    </w:lvl>
    <w:lvl w:ilvl="6" w:tplc="0419000F" w:tentative="1">
      <w:start w:val="1"/>
      <w:numFmt w:val="decimal"/>
      <w:lvlText w:val="%7."/>
      <w:lvlJc w:val="left"/>
      <w:pPr>
        <w:ind w:left="7290" w:hanging="360"/>
      </w:pPr>
    </w:lvl>
    <w:lvl w:ilvl="7" w:tplc="04190019" w:tentative="1">
      <w:start w:val="1"/>
      <w:numFmt w:val="lowerLetter"/>
      <w:lvlText w:val="%8."/>
      <w:lvlJc w:val="left"/>
      <w:pPr>
        <w:ind w:left="8010" w:hanging="360"/>
      </w:pPr>
    </w:lvl>
    <w:lvl w:ilvl="8" w:tplc="041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5" w15:restartNumberingAfterBreak="0">
    <w:nsid w:val="78CF6604"/>
    <w:multiLevelType w:val="hybridMultilevel"/>
    <w:tmpl w:val="DA94F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10"/>
  </w:num>
  <w:num w:numId="4">
    <w:abstractNumId w:val="15"/>
  </w:num>
  <w:num w:numId="5">
    <w:abstractNumId w:val="2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1"/>
  </w:num>
  <w:num w:numId="11">
    <w:abstractNumId w:val="0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B61"/>
    <w:rsid w:val="00015619"/>
    <w:rsid w:val="0003280C"/>
    <w:rsid w:val="00090775"/>
    <w:rsid w:val="000B238C"/>
    <w:rsid w:val="000F3172"/>
    <w:rsid w:val="00115210"/>
    <w:rsid w:val="001C01D3"/>
    <w:rsid w:val="001E40F0"/>
    <w:rsid w:val="002419AC"/>
    <w:rsid w:val="0025225A"/>
    <w:rsid w:val="002B0E82"/>
    <w:rsid w:val="002E2347"/>
    <w:rsid w:val="0033074E"/>
    <w:rsid w:val="00361535"/>
    <w:rsid w:val="00397690"/>
    <w:rsid w:val="003F6097"/>
    <w:rsid w:val="004130DB"/>
    <w:rsid w:val="00487373"/>
    <w:rsid w:val="004A0262"/>
    <w:rsid w:val="004B2A6C"/>
    <w:rsid w:val="004F15F0"/>
    <w:rsid w:val="005431A5"/>
    <w:rsid w:val="005454D1"/>
    <w:rsid w:val="005701D0"/>
    <w:rsid w:val="00581817"/>
    <w:rsid w:val="00596DE0"/>
    <w:rsid w:val="005E4BB3"/>
    <w:rsid w:val="006323D7"/>
    <w:rsid w:val="006435ED"/>
    <w:rsid w:val="00651498"/>
    <w:rsid w:val="00674697"/>
    <w:rsid w:val="00683474"/>
    <w:rsid w:val="006A4378"/>
    <w:rsid w:val="00702D81"/>
    <w:rsid w:val="0070310A"/>
    <w:rsid w:val="00735643"/>
    <w:rsid w:val="00774265"/>
    <w:rsid w:val="007774BE"/>
    <w:rsid w:val="007C4AAF"/>
    <w:rsid w:val="007D5ADF"/>
    <w:rsid w:val="007F5E89"/>
    <w:rsid w:val="00867E3B"/>
    <w:rsid w:val="00896E21"/>
    <w:rsid w:val="008A594C"/>
    <w:rsid w:val="00920C9E"/>
    <w:rsid w:val="009B53EF"/>
    <w:rsid w:val="00A1613D"/>
    <w:rsid w:val="00AD7F32"/>
    <w:rsid w:val="00B239AC"/>
    <w:rsid w:val="00B31B13"/>
    <w:rsid w:val="00B40442"/>
    <w:rsid w:val="00B901FF"/>
    <w:rsid w:val="00BA09A8"/>
    <w:rsid w:val="00BB4AED"/>
    <w:rsid w:val="00BE515E"/>
    <w:rsid w:val="00C61644"/>
    <w:rsid w:val="00CB0597"/>
    <w:rsid w:val="00D061AD"/>
    <w:rsid w:val="00D40F9F"/>
    <w:rsid w:val="00D80B61"/>
    <w:rsid w:val="00DA4E91"/>
    <w:rsid w:val="00DD6DFC"/>
    <w:rsid w:val="00E73802"/>
    <w:rsid w:val="00F70182"/>
    <w:rsid w:val="00FC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94BC"/>
  <w15:chartTrackingRefBased/>
  <w15:docId w15:val="{8FDB4E72-E0AB-4A66-8F60-3A9A6C4C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16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6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3172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3615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4130D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3"/>
    <w:uiPriority w:val="59"/>
    <w:rsid w:val="004130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2025-09-18T02:03:00Z</dcterms:created>
  <dcterms:modified xsi:type="dcterms:W3CDTF">2025-09-18T02:03:00Z</dcterms:modified>
</cp:coreProperties>
</file>